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F9" w:rsidRPr="00B04F1B" w:rsidRDefault="003462F9" w:rsidP="00B04F1B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04F1B">
        <w:rPr>
          <w:rFonts w:ascii="Times New Roman" w:hAnsi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Pr="00F70DCA">
        <w:rPr>
          <w:rFonts w:ascii="Times New Roman" w:hAnsi="Times New Roman"/>
          <w:b/>
          <w:sz w:val="26"/>
          <w:szCs w:val="26"/>
        </w:rPr>
        <w:t>3</w:t>
      </w:r>
      <w:r w:rsidRPr="00B04F1B">
        <w:rPr>
          <w:rFonts w:ascii="Times New Roman" w:hAnsi="Times New Roman"/>
          <w:b/>
          <w:sz w:val="26"/>
          <w:szCs w:val="26"/>
        </w:rPr>
        <w:t xml:space="preserve"> ноября 2021 года по 0</w:t>
      </w:r>
      <w:r w:rsidRPr="00F70DCA">
        <w:rPr>
          <w:rFonts w:ascii="Times New Roman" w:hAnsi="Times New Roman"/>
          <w:b/>
          <w:sz w:val="26"/>
          <w:szCs w:val="26"/>
        </w:rPr>
        <w:t>3</w:t>
      </w:r>
      <w:r w:rsidRPr="00B04F1B">
        <w:rPr>
          <w:rFonts w:ascii="Times New Roman" w:hAnsi="Times New Roman"/>
          <w:b/>
          <w:sz w:val="26"/>
          <w:szCs w:val="26"/>
        </w:rPr>
        <w:t xml:space="preserve"> декабря 2021 года</w:t>
      </w:r>
    </w:p>
    <w:p w:rsidR="003462F9" w:rsidRPr="00B04F1B" w:rsidRDefault="003462F9" w:rsidP="00B04F1B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3462F9" w:rsidRDefault="003462F9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3462F9" w:rsidRDefault="003462F9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3462F9" w:rsidRDefault="003462F9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</w:t>
      </w:r>
    </w:p>
    <w:p w:rsidR="003462F9" w:rsidRDefault="003462F9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сельсовета</w:t>
      </w:r>
      <w:proofErr w:type="gramEnd"/>
    </w:p>
    <w:p w:rsidR="003462F9" w:rsidRDefault="003462F9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3462F9" w:rsidRDefault="003462F9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«__» 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2021 г</w:t>
        </w:r>
      </w:smartTag>
      <w:r>
        <w:rPr>
          <w:rFonts w:ascii="Times New Roman" w:hAnsi="Times New Roman"/>
          <w:sz w:val="26"/>
          <w:szCs w:val="26"/>
          <w:lang w:eastAsia="ru-RU"/>
        </w:rPr>
        <w:t xml:space="preserve">.                 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№ __</w:t>
      </w: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3462F9" w:rsidRDefault="003462F9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3462F9" w:rsidRDefault="003462F9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3462F9" w:rsidRDefault="003462F9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</w:t>
      </w:r>
    </w:p>
    <w:p w:rsidR="003462F9" w:rsidRDefault="003462F9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462F9" w:rsidRDefault="003462F9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Бондаревский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сельсовет </w:t>
      </w:r>
    </w:p>
    <w:p w:rsidR="003462F9" w:rsidRPr="00E27DA3" w:rsidRDefault="003462F9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на 2022-2025 годы</w:t>
      </w: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3462F9" w:rsidRPr="00E27DA3" w:rsidRDefault="003462F9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“Об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от «__» 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2021 г</w:t>
        </w:r>
      </w:smartTag>
      <w:r>
        <w:rPr>
          <w:rFonts w:ascii="Times New Roman" w:hAnsi="Times New Roman"/>
          <w:sz w:val="26"/>
          <w:szCs w:val="26"/>
          <w:lang w:eastAsia="ru-RU"/>
        </w:rPr>
        <w:t>. №___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462F9" w:rsidRPr="002A26DA" w:rsidRDefault="003462F9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 </w:t>
      </w:r>
      <w:r w:rsidRPr="002A26DA"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r w:rsidRPr="002A26DA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2A26DA">
        <w:rPr>
          <w:rFonts w:ascii="Times New Roman" w:hAnsi="Times New Roman"/>
          <w:sz w:val="26"/>
          <w:szCs w:val="26"/>
        </w:rPr>
        <w:t xml:space="preserve"> района в разделе «Поселения».</w:t>
      </w:r>
    </w:p>
    <w:p w:rsidR="003462F9" w:rsidRPr="002A26DA" w:rsidRDefault="003462F9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3462F9" w:rsidRDefault="003462F9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3462F9" w:rsidRPr="002A26DA" w:rsidRDefault="003462F9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462F9" w:rsidRDefault="003462F9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Е.В.Корнева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</w:t>
      </w: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F70DCA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F70DCA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3462F9" w:rsidRPr="00E27DA3" w:rsidRDefault="003462F9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3462F9" w:rsidRPr="00E27DA3" w:rsidRDefault="003462F9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3462F9" w:rsidRPr="00E27DA3" w:rsidRDefault="003462F9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от «__» 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2021 г</w:t>
        </w:r>
      </w:smartTag>
      <w:r>
        <w:rPr>
          <w:rFonts w:ascii="Times New Roman" w:hAnsi="Times New Roman"/>
          <w:sz w:val="26"/>
          <w:szCs w:val="26"/>
          <w:lang w:eastAsia="ru-RU"/>
        </w:rPr>
        <w:t>. № ___</w:t>
      </w:r>
    </w:p>
    <w:p w:rsidR="003462F9" w:rsidRPr="00E27DA3" w:rsidRDefault="003462F9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462F9" w:rsidRPr="00E27DA3" w:rsidRDefault="003462F9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3462F9" w:rsidRDefault="003462F9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2022-202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</w:t>
      </w:r>
    </w:p>
    <w:p w:rsidR="003462F9" w:rsidRPr="00E27DA3" w:rsidRDefault="003462F9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462F9" w:rsidRPr="00E27DA3" w:rsidRDefault="003462F9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83"/>
        <w:gridCol w:w="7417"/>
      </w:tblGrid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031B3A" w:rsidRDefault="003462F9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Бондаревский</w:t>
            </w:r>
            <w:proofErr w:type="spellEnd"/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2022-2025 годы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462F9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462F9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Pr="0058185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законами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Предупреждение и профилактика нарушений требований правил благоустройства юридическими лицами,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индивидуальным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Pr="0058185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деятельности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3462F9" w:rsidRPr="00E27DA3" w:rsidRDefault="003462F9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Default="003462F9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3462F9" w:rsidRPr="00E27DA3" w:rsidRDefault="003462F9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462F9" w:rsidRPr="00E27DA3" w:rsidRDefault="003462F9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Pr="00250960">
          <w:rPr>
            <w:rFonts w:ascii="Times New Roman" w:hAnsi="Times New Roman"/>
            <w:color w:val="000000"/>
            <w:sz w:val="26"/>
            <w:szCs w:val="26"/>
            <w:lang w:eastAsia="ru-RU"/>
          </w:rPr>
          <w:t>Республики</w:t>
        </w:r>
      </w:hyperlink>
      <w:r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3462F9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3462F9" w:rsidRPr="00250960" w:rsidRDefault="003462F9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1.5. Цели и задачи программы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2022-202</w:t>
      </w:r>
      <w:r>
        <w:rPr>
          <w:rFonts w:ascii="Times New Roman" w:hAnsi="Times New Roman"/>
          <w:sz w:val="26"/>
          <w:szCs w:val="26"/>
          <w:lang w:eastAsia="ru-RU"/>
        </w:rPr>
        <w:t>5 годы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3462F9" w:rsidRPr="00E27DA3" w:rsidRDefault="003462F9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3462F9" w:rsidRPr="00250960" w:rsidRDefault="003462F9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3462F9" w:rsidRPr="00E27DA3" w:rsidRDefault="003462F9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3462F9" w:rsidRDefault="003462F9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993"/>
        <w:gridCol w:w="957"/>
      </w:tblGrid>
      <w:tr w:rsidR="003462F9" w:rsidTr="00A519B3">
        <w:tc>
          <w:tcPr>
            <w:tcW w:w="6062" w:type="dxa"/>
            <w:vMerge w:val="restart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3462F9" w:rsidTr="00A519B3">
        <w:tc>
          <w:tcPr>
            <w:tcW w:w="6062" w:type="dxa"/>
            <w:vMerge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57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</w:tr>
      <w:tr w:rsidR="003462F9" w:rsidTr="00A519B3">
        <w:tc>
          <w:tcPr>
            <w:tcW w:w="6062" w:type="dxa"/>
          </w:tcPr>
          <w:p w:rsidR="003462F9" w:rsidRPr="00A519B3" w:rsidRDefault="003462F9" w:rsidP="00A519B3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количества профилактических мероприятий в контрольной деятельност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 w:rsidRPr="00A519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7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3462F9" w:rsidTr="00A519B3">
        <w:tc>
          <w:tcPr>
            <w:tcW w:w="6062" w:type="dxa"/>
          </w:tcPr>
          <w:p w:rsidR="003462F9" w:rsidRPr="00A519B3" w:rsidRDefault="003462F9" w:rsidP="00A519B3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количества мероприятий по информированию населения об обязательных требованиях в соответствующей сфере</w:t>
            </w:r>
          </w:p>
        </w:tc>
        <w:tc>
          <w:tcPr>
            <w:tcW w:w="992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7" w:type="dxa"/>
          </w:tcPr>
          <w:p w:rsidR="003462F9" w:rsidRPr="00A519B3" w:rsidRDefault="003462F9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435941" w:rsidRDefault="003462F9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3462F9" w:rsidRPr="00E27DA3" w:rsidRDefault="003462F9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462F9" w:rsidRPr="00435941" w:rsidRDefault="003462F9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2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1"/>
        <w:gridCol w:w="4650"/>
        <w:gridCol w:w="2129"/>
        <w:gridCol w:w="2650"/>
      </w:tblGrid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0" w:tooltip="Распоряжения администраций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1" w:tooltip="Средства массовой информации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3462F9" w:rsidRPr="00E27DA3" w:rsidRDefault="003462F9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 - подготовка 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2" w:tooltip="Нормы права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3" w:tooltip="Распоряжения администраций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3462F9" w:rsidRPr="00E27DA3" w:rsidRDefault="003462F9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462F9" w:rsidRPr="00E27DA3" w:rsidRDefault="003462F9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4" w:tooltip="Планы мероприятий" w:history="1">
        <w:r w:rsidRPr="00435941">
          <w:rPr>
            <w:rFonts w:ascii="Times New Roman" w:hAnsi="Times New Roman"/>
            <w:b/>
            <w:bCs/>
            <w:color w:val="000000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2023-2025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2"/>
        <w:gridCol w:w="4304"/>
        <w:gridCol w:w="2556"/>
        <w:gridCol w:w="2548"/>
      </w:tblGrid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5" w:tooltip="Нормативные правовые акты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необходимости 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должностное лицо,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уполномоченное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6" w:tooltip="Средства массовой информации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3462F9" w:rsidRPr="00E27DA3" w:rsidRDefault="003462F9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3462F9" w:rsidRPr="00E27DA3" w:rsidRDefault="003462F9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3462F9" w:rsidRPr="00E27DA3" w:rsidRDefault="003462F9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462F9" w:rsidRDefault="003462F9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3462F9" w:rsidRPr="00E27DA3" w:rsidRDefault="003462F9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462F9" w:rsidRPr="00E27DA3" w:rsidRDefault="003462F9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117"/>
        <w:gridCol w:w="2783"/>
      </w:tblGrid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7" w:tooltip="Доступность информации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8" w:tooltip="Информационные сети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9" w:tooltip="Информационные сети" w:history="1">
              <w:r w:rsidRPr="00A70504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5. Информированность подконтрольных субъектов о порядке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 менее 30%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опрошенных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6. Выполнение профилактических </w:t>
            </w:r>
            <w:hyperlink r:id="rId40" w:tooltip="Программы мероприятий" w:history="1">
              <w:r w:rsidRPr="00A70504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3462F9" w:rsidRPr="00E27DA3" w:rsidRDefault="003462F9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462F9" w:rsidRPr="00E27DA3" w:rsidRDefault="003462F9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3462F9" w:rsidRPr="00E27DA3" w:rsidRDefault="003462F9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1" w:tooltip="Отчетные показатели" w:history="1">
        <w:r w:rsidRPr="00A70504">
          <w:rPr>
            <w:rFonts w:ascii="Times New Roman" w:hAnsi="Times New Roman"/>
            <w:color w:val="000000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3462F9" w:rsidRDefault="003462F9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462F9" w:rsidRPr="00E27DA3" w:rsidRDefault="003462F9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2" w:tooltip="Отчетные показатели" w:history="1">
        <w:r w:rsidRPr="00A70504">
          <w:rPr>
            <w:rFonts w:ascii="Times New Roman" w:hAnsi="Times New Roman"/>
            <w:b/>
            <w:bCs/>
            <w:color w:val="000000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3-2025 годы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126"/>
        <w:gridCol w:w="2774"/>
      </w:tblGrid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3462F9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3" w:tooltip="Программы мероприятий" w:history="1">
              <w:r w:rsidRPr="00A70504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F9" w:rsidRPr="00E27DA3" w:rsidRDefault="003462F9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3462F9" w:rsidRPr="00E27DA3" w:rsidRDefault="003462F9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462F9" w:rsidRDefault="003462F9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462F9" w:rsidRDefault="003462F9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3.3 Ресурсное обеспечение программы</w:t>
      </w:r>
    </w:p>
    <w:p w:rsidR="003462F9" w:rsidRPr="00E27DA3" w:rsidRDefault="003462F9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462F9" w:rsidRPr="00E27DA3" w:rsidRDefault="003462F9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4" w:tooltip="Информационное обеспечение" w:history="1">
        <w:r w:rsidRPr="00A70504">
          <w:rPr>
            <w:rFonts w:ascii="Times New Roman" w:hAnsi="Times New Roman"/>
            <w:color w:val="000000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3462F9" w:rsidRPr="00E27DA3" w:rsidRDefault="003462F9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 в разделе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Поселения»</w:t>
      </w:r>
      <w:r w:rsidRPr="00E27DA3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информационно-телекоммуникационной сети Интернет.</w:t>
      </w:r>
    </w:p>
    <w:p w:rsidR="003462F9" w:rsidRPr="00753186" w:rsidRDefault="003462F9" w:rsidP="007531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3186">
        <w:rPr>
          <w:rFonts w:ascii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hAnsi="Times New Roman"/>
          <w:sz w:val="24"/>
          <w:szCs w:val="24"/>
          <w:lang w:eastAsia="ru-RU"/>
        </w:rPr>
        <w:br/>
      </w:r>
    </w:p>
    <w:p w:rsidR="003462F9" w:rsidRDefault="003462F9"/>
    <w:sectPr w:rsidR="003462F9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31B3A"/>
    <w:rsid w:val="000B5435"/>
    <w:rsid w:val="00250960"/>
    <w:rsid w:val="002606EA"/>
    <w:rsid w:val="002A09A7"/>
    <w:rsid w:val="002A26DA"/>
    <w:rsid w:val="002B710E"/>
    <w:rsid w:val="002E6026"/>
    <w:rsid w:val="00306365"/>
    <w:rsid w:val="003462F9"/>
    <w:rsid w:val="00373B8B"/>
    <w:rsid w:val="003E52CD"/>
    <w:rsid w:val="00435283"/>
    <w:rsid w:val="00435941"/>
    <w:rsid w:val="00475E83"/>
    <w:rsid w:val="00581851"/>
    <w:rsid w:val="00617E90"/>
    <w:rsid w:val="006F5E81"/>
    <w:rsid w:val="00753186"/>
    <w:rsid w:val="007C48EB"/>
    <w:rsid w:val="008E4699"/>
    <w:rsid w:val="00A519B3"/>
    <w:rsid w:val="00A70504"/>
    <w:rsid w:val="00B04F1B"/>
    <w:rsid w:val="00B24A1F"/>
    <w:rsid w:val="00BE0EBC"/>
    <w:rsid w:val="00C82EC0"/>
    <w:rsid w:val="00E27DA3"/>
    <w:rsid w:val="00F14BCF"/>
    <w:rsid w:val="00F40302"/>
    <w:rsid w:val="00F40348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86EB7B-E86E-4FD4-BAD7-2C20BE9A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53186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53186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E27DA3"/>
    <w:rPr>
      <w:lang w:eastAsia="en-US"/>
    </w:rPr>
  </w:style>
  <w:style w:type="table" w:styleId="a6">
    <w:name w:val="Table Grid"/>
    <w:basedOn w:val="a1"/>
    <w:uiPriority w:val="99"/>
    <w:rsid w:val="0025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plani_meropriyatij/" TargetMode="External"/><Relationship Id="rId42" Type="http://schemas.openxmlformats.org/officeDocument/2006/relationships/hyperlink" Target="https://pandia.ru/text/category/otchetnie_pokazateli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://www.pandia.ru/text/category/rasporyazheniya_administratcij/" TargetMode="External"/><Relationship Id="rId38" Type="http://schemas.openxmlformats.org/officeDocument/2006/relationships/hyperlink" Target="http://pandia.ru/text/category/informatcionnie_seti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hyperlink" Target="https://pandia.ru/text/category/otchetnie_pokazate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pandia.ru/text/category/normi_prava/" TargetMode="External"/><Relationship Id="rId37" Type="http://schemas.openxmlformats.org/officeDocument/2006/relationships/hyperlink" Target="https://pandia.ru/text/category/dostupnostmz_informatcii/" TargetMode="External"/><Relationship Id="rId40" Type="http://schemas.openxmlformats.org/officeDocument/2006/relationships/hyperlink" Target="http://pandia.ru/text/category/programmi_meropriyatij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www.pandia.ru/text/category/sredstva_massovoj_informatci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sredstva_massovoj_informatcii/" TargetMode="External"/><Relationship Id="rId44" Type="http://schemas.openxmlformats.org/officeDocument/2006/relationships/hyperlink" Target="https://pandia.ru/text/category/informatcion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rasporyazheniya_administratcij/" TargetMode="External"/><Relationship Id="rId35" Type="http://schemas.openxmlformats.org/officeDocument/2006/relationships/hyperlink" Target="https://pandia.ru/text/category/normativnie_pravovie_akti/" TargetMode="External"/><Relationship Id="rId43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3524</Words>
  <Characters>20091</Characters>
  <Application>Microsoft Office Word</Application>
  <DocSecurity>0</DocSecurity>
  <Lines>167</Lines>
  <Paragraphs>47</Paragraphs>
  <ScaleCrop>false</ScaleCrop>
  <Company>Microsoft</Company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2021-11-03T06:56:00Z</dcterms:created>
  <dcterms:modified xsi:type="dcterms:W3CDTF">2021-11-03T06:56:00Z</dcterms:modified>
</cp:coreProperties>
</file>