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563F" w14:textId="77777777" w:rsidR="00D23300" w:rsidRDefault="00D23300" w:rsidP="00D2330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3FB6A4C0" w14:textId="19E5DCF0" w:rsidR="00D23300" w:rsidRDefault="00D23300" w:rsidP="00D2330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2259A786" w14:textId="0EC81052" w:rsidR="00D23300" w:rsidRDefault="00D23300" w:rsidP="00D2330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14:paraId="5CDB28DF" w14:textId="1E2C05C3" w:rsidR="00D23300" w:rsidRDefault="00D23300" w:rsidP="00D233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5EBBEC05" w14:textId="77777777" w:rsidR="00D23300" w:rsidRDefault="00D23300" w:rsidP="00D23300">
      <w:pPr>
        <w:jc w:val="center"/>
        <w:rPr>
          <w:sz w:val="26"/>
          <w:szCs w:val="26"/>
        </w:rPr>
      </w:pPr>
    </w:p>
    <w:p w14:paraId="6A5A6311" w14:textId="77777777" w:rsidR="00D23300" w:rsidRDefault="00D23300" w:rsidP="00D2330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Р Е Ш Е Н И Е                                      </w:t>
      </w:r>
    </w:p>
    <w:p w14:paraId="2897688E" w14:textId="77777777" w:rsidR="00D23300" w:rsidRDefault="00D23300" w:rsidP="00D23300">
      <w:pPr>
        <w:rPr>
          <w:sz w:val="26"/>
          <w:szCs w:val="26"/>
        </w:rPr>
      </w:pPr>
    </w:p>
    <w:p w14:paraId="5392E035" w14:textId="6CFB6E16" w:rsidR="00D23300" w:rsidRDefault="00D23300" w:rsidP="00D23300">
      <w:pPr>
        <w:rPr>
          <w:sz w:val="26"/>
          <w:szCs w:val="26"/>
        </w:rPr>
      </w:pPr>
      <w:r>
        <w:rPr>
          <w:sz w:val="26"/>
          <w:szCs w:val="26"/>
        </w:rPr>
        <w:t>от «26» декабря 2022 года</w:t>
      </w:r>
      <w:r>
        <w:rPr>
          <w:sz w:val="26"/>
          <w:szCs w:val="26"/>
        </w:rPr>
        <w:tab/>
        <w:t xml:space="preserve">       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№ 78     </w:t>
      </w:r>
    </w:p>
    <w:p w14:paraId="44B03C2D" w14:textId="77777777" w:rsidR="00D23300" w:rsidRDefault="00D23300" w:rsidP="00D23300">
      <w:pPr>
        <w:rPr>
          <w:sz w:val="26"/>
          <w:szCs w:val="26"/>
        </w:rPr>
      </w:pPr>
    </w:p>
    <w:p w14:paraId="38016BE8" w14:textId="77777777" w:rsidR="00D23300" w:rsidRDefault="00D23300" w:rsidP="00D233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предельных сумм расходов </w:t>
      </w:r>
    </w:p>
    <w:p w14:paraId="299569CA" w14:textId="77777777" w:rsidR="00D23300" w:rsidRDefault="00D23300" w:rsidP="00D23300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денежное содержание выборных должностных</w:t>
      </w:r>
    </w:p>
    <w:p w14:paraId="6408414C" w14:textId="2C26CDDE" w:rsidR="00D23300" w:rsidRDefault="00D23300" w:rsidP="00D233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лиц местного самоуправления и муниципальных </w:t>
      </w:r>
    </w:p>
    <w:p w14:paraId="2BBDF56D" w14:textId="77777777" w:rsidR="00D23300" w:rsidRDefault="00D23300" w:rsidP="00D233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служащих в муниципальном образовании </w:t>
      </w:r>
    </w:p>
    <w:p w14:paraId="317D10E5" w14:textId="603119AC" w:rsidR="00D23300" w:rsidRDefault="00D23300" w:rsidP="00D23300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Бондаревский</w:t>
      </w:r>
      <w:proofErr w:type="spellEnd"/>
      <w:r>
        <w:rPr>
          <w:b/>
          <w:sz w:val="26"/>
          <w:szCs w:val="26"/>
        </w:rPr>
        <w:t xml:space="preserve"> сельсовет в 2023 году</w:t>
      </w:r>
    </w:p>
    <w:p w14:paraId="25FDE0CF" w14:textId="77777777" w:rsidR="00D23300" w:rsidRDefault="00D23300" w:rsidP="00D2330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7A620D8" w14:textId="1576CD29" w:rsidR="00D23300" w:rsidRDefault="00D23300" w:rsidP="00D233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частью 6 статьи 9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Закона Республики Хакасия от 06.07.2007 № 39-ЗРХ "О муниципальной службе в Республике Хакасия", постановление от         27 апреля 2010 № 210 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5B46C86C" w14:textId="77777777" w:rsidR="00D23300" w:rsidRDefault="00D23300" w:rsidP="00D23300">
      <w:pPr>
        <w:ind w:firstLine="708"/>
        <w:jc w:val="center"/>
        <w:rPr>
          <w:b/>
          <w:sz w:val="26"/>
          <w:szCs w:val="26"/>
        </w:rPr>
      </w:pPr>
    </w:p>
    <w:p w14:paraId="69C80514" w14:textId="77777777" w:rsidR="00D23300" w:rsidRDefault="00D23300" w:rsidP="00D233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14:paraId="3977C228" w14:textId="77777777" w:rsidR="00D23300" w:rsidRDefault="00D23300" w:rsidP="00D23300">
      <w:pPr>
        <w:jc w:val="both"/>
        <w:rPr>
          <w:color w:val="000000"/>
          <w:sz w:val="26"/>
          <w:szCs w:val="26"/>
        </w:rPr>
      </w:pPr>
    </w:p>
    <w:p w14:paraId="426055F8" w14:textId="4BBB0546" w:rsidR="00D23300" w:rsidRDefault="00D23300" w:rsidP="00D2330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1. Установить 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 в 2023 году</w:t>
      </w:r>
      <w:r w:rsidR="00F806C3"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согласно</w:t>
      </w:r>
      <w:r w:rsidR="00F806C3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</w:t>
      </w:r>
      <w:proofErr w:type="gramEnd"/>
      <w:r>
        <w:rPr>
          <w:sz w:val="26"/>
          <w:szCs w:val="26"/>
        </w:rPr>
        <w:t xml:space="preserve"> к настоящему решению.</w:t>
      </w:r>
    </w:p>
    <w:p w14:paraId="04CED1FB" w14:textId="77777777" w:rsidR="00D23300" w:rsidRDefault="00D23300" w:rsidP="00D2330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после его официального опубликования. </w:t>
      </w:r>
    </w:p>
    <w:p w14:paraId="0D5A3738" w14:textId="6A1BDCC8" w:rsidR="00D23300" w:rsidRDefault="00D23300" w:rsidP="00D2330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Решения возложить на главного бухгалтера (</w:t>
      </w:r>
      <w:r w:rsidR="00F806C3">
        <w:rPr>
          <w:sz w:val="26"/>
          <w:szCs w:val="26"/>
        </w:rPr>
        <w:t>Белокопытову Т.И</w:t>
      </w:r>
      <w:r>
        <w:rPr>
          <w:sz w:val="26"/>
          <w:szCs w:val="26"/>
        </w:rPr>
        <w:t>.)</w:t>
      </w:r>
    </w:p>
    <w:p w14:paraId="59051930" w14:textId="77777777" w:rsidR="00D23300" w:rsidRDefault="00D23300" w:rsidP="00D233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A428F8" w14:textId="77777777" w:rsidR="00D23300" w:rsidRDefault="00D23300" w:rsidP="00D233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C48677" w14:textId="77777777" w:rsidR="00D23300" w:rsidRDefault="00D23300" w:rsidP="00D233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674AEF" w14:textId="0A38020C" w:rsidR="00D23300" w:rsidRDefault="00D23300" w:rsidP="00D233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F806C3">
        <w:rPr>
          <w:sz w:val="26"/>
          <w:szCs w:val="26"/>
        </w:rPr>
        <w:t>Бондарев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7EB2AC81" w14:textId="46BFAF90" w:rsidR="00D23300" w:rsidRDefault="00D23300" w:rsidP="00D23300">
      <w:pPr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 w:rsidR="00F806C3">
        <w:rPr>
          <w:sz w:val="26"/>
          <w:szCs w:val="26"/>
        </w:rPr>
        <w:t xml:space="preserve">      Е.В. Корнева</w:t>
      </w:r>
    </w:p>
    <w:p w14:paraId="2790D078" w14:textId="77777777" w:rsidR="00D23300" w:rsidRDefault="00D23300" w:rsidP="00D23300">
      <w:pPr>
        <w:jc w:val="both"/>
        <w:rPr>
          <w:sz w:val="26"/>
          <w:szCs w:val="26"/>
        </w:rPr>
      </w:pPr>
    </w:p>
    <w:p w14:paraId="799A4BF4" w14:textId="77777777" w:rsidR="00D23300" w:rsidRDefault="00D23300" w:rsidP="00D23300">
      <w:pPr>
        <w:rPr>
          <w:sz w:val="26"/>
          <w:szCs w:val="26"/>
        </w:rPr>
      </w:pPr>
    </w:p>
    <w:p w14:paraId="2F60D0F8" w14:textId="77777777" w:rsidR="00D23300" w:rsidRDefault="00D23300" w:rsidP="00D23300">
      <w:pPr>
        <w:rPr>
          <w:sz w:val="26"/>
          <w:szCs w:val="26"/>
        </w:rPr>
      </w:pPr>
    </w:p>
    <w:p w14:paraId="303D815A" w14:textId="77777777" w:rsidR="00D23300" w:rsidRDefault="00D23300" w:rsidP="00D23300">
      <w:pPr>
        <w:rPr>
          <w:sz w:val="26"/>
          <w:szCs w:val="26"/>
        </w:rPr>
      </w:pPr>
    </w:p>
    <w:p w14:paraId="42982992" w14:textId="77777777" w:rsidR="00D23300" w:rsidRDefault="00D23300" w:rsidP="00D23300">
      <w:pPr>
        <w:rPr>
          <w:sz w:val="26"/>
          <w:szCs w:val="26"/>
        </w:rPr>
      </w:pPr>
    </w:p>
    <w:p w14:paraId="627F91A4" w14:textId="77777777" w:rsidR="00D23300" w:rsidRDefault="00D23300" w:rsidP="00D23300">
      <w:pPr>
        <w:rPr>
          <w:sz w:val="26"/>
          <w:szCs w:val="26"/>
        </w:rPr>
      </w:pPr>
    </w:p>
    <w:p w14:paraId="530324FB" w14:textId="77777777" w:rsidR="00D23300" w:rsidRDefault="00D23300" w:rsidP="00D23300">
      <w:pPr>
        <w:rPr>
          <w:sz w:val="26"/>
          <w:szCs w:val="26"/>
        </w:rPr>
      </w:pPr>
    </w:p>
    <w:p w14:paraId="3AAE9A4F" w14:textId="77777777" w:rsidR="00D23300" w:rsidRDefault="00D23300" w:rsidP="00D23300">
      <w:pPr>
        <w:rPr>
          <w:sz w:val="26"/>
          <w:szCs w:val="26"/>
        </w:rPr>
      </w:pPr>
    </w:p>
    <w:p w14:paraId="57629C78" w14:textId="77777777" w:rsidR="00D23300" w:rsidRDefault="00D23300" w:rsidP="00D23300">
      <w:pPr>
        <w:rPr>
          <w:sz w:val="26"/>
          <w:szCs w:val="26"/>
        </w:rPr>
      </w:pPr>
    </w:p>
    <w:tbl>
      <w:tblPr>
        <w:tblW w:w="8540" w:type="dxa"/>
        <w:tblInd w:w="1260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3640"/>
      </w:tblGrid>
      <w:tr w:rsidR="00D23300" w14:paraId="3BED9E4A" w14:textId="77777777" w:rsidTr="00D23300">
        <w:trPr>
          <w:trHeight w:val="330"/>
        </w:trPr>
        <w:tc>
          <w:tcPr>
            <w:tcW w:w="980" w:type="dxa"/>
            <w:noWrap/>
            <w:vAlign w:val="bottom"/>
          </w:tcPr>
          <w:p w14:paraId="7D198447" w14:textId="77777777" w:rsidR="00D23300" w:rsidRDefault="00D23300"/>
          <w:p w14:paraId="56F48C15" w14:textId="77777777" w:rsidR="00D23300" w:rsidRDefault="00D23300"/>
        </w:tc>
        <w:tc>
          <w:tcPr>
            <w:tcW w:w="980" w:type="dxa"/>
            <w:noWrap/>
            <w:vAlign w:val="bottom"/>
          </w:tcPr>
          <w:p w14:paraId="7EAED7DE" w14:textId="77777777" w:rsidR="00D23300" w:rsidRDefault="00D23300"/>
        </w:tc>
        <w:tc>
          <w:tcPr>
            <w:tcW w:w="980" w:type="dxa"/>
            <w:noWrap/>
            <w:vAlign w:val="bottom"/>
          </w:tcPr>
          <w:p w14:paraId="149C627A" w14:textId="77777777" w:rsidR="00D23300" w:rsidRDefault="00D23300"/>
        </w:tc>
        <w:tc>
          <w:tcPr>
            <w:tcW w:w="980" w:type="dxa"/>
            <w:noWrap/>
            <w:vAlign w:val="bottom"/>
          </w:tcPr>
          <w:p w14:paraId="4E7A9B7D" w14:textId="77777777" w:rsidR="00D23300" w:rsidRDefault="00D23300"/>
        </w:tc>
        <w:tc>
          <w:tcPr>
            <w:tcW w:w="980" w:type="dxa"/>
            <w:noWrap/>
            <w:vAlign w:val="bottom"/>
          </w:tcPr>
          <w:p w14:paraId="50ABFAF4" w14:textId="77777777" w:rsidR="00D23300" w:rsidRDefault="00D23300"/>
        </w:tc>
        <w:tc>
          <w:tcPr>
            <w:tcW w:w="3640" w:type="dxa"/>
            <w:vAlign w:val="bottom"/>
          </w:tcPr>
          <w:p w14:paraId="70C735BC" w14:textId="77777777" w:rsidR="00D23300" w:rsidRDefault="00D23300">
            <w:pPr>
              <w:jc w:val="right"/>
            </w:pPr>
          </w:p>
          <w:p w14:paraId="1FB08102" w14:textId="77777777" w:rsidR="00D23300" w:rsidRDefault="00D23300">
            <w:pPr>
              <w:jc w:val="right"/>
            </w:pPr>
          </w:p>
          <w:p w14:paraId="256557FF" w14:textId="56C88E7B" w:rsidR="00D23300" w:rsidRDefault="00D23300">
            <w:pPr>
              <w:jc w:val="right"/>
            </w:pPr>
            <w:r>
              <w:lastRenderedPageBreak/>
              <w:t>Приложение 1</w:t>
            </w:r>
          </w:p>
        </w:tc>
      </w:tr>
      <w:tr w:rsidR="00D23300" w14:paraId="36D96BD7" w14:textId="77777777" w:rsidTr="00D23300">
        <w:trPr>
          <w:trHeight w:val="312"/>
        </w:trPr>
        <w:tc>
          <w:tcPr>
            <w:tcW w:w="980" w:type="dxa"/>
            <w:noWrap/>
            <w:vAlign w:val="bottom"/>
          </w:tcPr>
          <w:p w14:paraId="25DE4FC1" w14:textId="77777777" w:rsidR="00D23300" w:rsidRDefault="00D23300"/>
        </w:tc>
        <w:tc>
          <w:tcPr>
            <w:tcW w:w="980" w:type="dxa"/>
            <w:noWrap/>
            <w:vAlign w:val="bottom"/>
          </w:tcPr>
          <w:p w14:paraId="5CA674E8" w14:textId="77777777" w:rsidR="00D23300" w:rsidRDefault="00D23300"/>
        </w:tc>
        <w:tc>
          <w:tcPr>
            <w:tcW w:w="980" w:type="dxa"/>
            <w:noWrap/>
            <w:vAlign w:val="bottom"/>
          </w:tcPr>
          <w:p w14:paraId="78DFC14B" w14:textId="77777777" w:rsidR="00D23300" w:rsidRDefault="00D23300"/>
        </w:tc>
        <w:tc>
          <w:tcPr>
            <w:tcW w:w="980" w:type="dxa"/>
            <w:noWrap/>
            <w:vAlign w:val="bottom"/>
          </w:tcPr>
          <w:p w14:paraId="3B07525B" w14:textId="77777777" w:rsidR="00D23300" w:rsidRDefault="00D23300"/>
        </w:tc>
        <w:tc>
          <w:tcPr>
            <w:tcW w:w="980" w:type="dxa"/>
            <w:noWrap/>
            <w:vAlign w:val="bottom"/>
          </w:tcPr>
          <w:p w14:paraId="22EF4D7E" w14:textId="77777777" w:rsidR="00D23300" w:rsidRDefault="00D23300"/>
        </w:tc>
        <w:tc>
          <w:tcPr>
            <w:tcW w:w="3640" w:type="dxa"/>
            <w:vAlign w:val="bottom"/>
            <w:hideMark/>
          </w:tcPr>
          <w:p w14:paraId="517CABD8" w14:textId="77777777" w:rsidR="00D23300" w:rsidRDefault="00D23300">
            <w:pPr>
              <w:jc w:val="right"/>
            </w:pPr>
            <w:r>
              <w:t>к решению Совета депутатов</w:t>
            </w:r>
          </w:p>
        </w:tc>
      </w:tr>
      <w:tr w:rsidR="00D23300" w14:paraId="10FCCCD2" w14:textId="77777777" w:rsidTr="00D23300">
        <w:trPr>
          <w:trHeight w:val="312"/>
        </w:trPr>
        <w:tc>
          <w:tcPr>
            <w:tcW w:w="980" w:type="dxa"/>
            <w:noWrap/>
            <w:vAlign w:val="bottom"/>
          </w:tcPr>
          <w:p w14:paraId="4E0ADFEF" w14:textId="77777777" w:rsidR="00D23300" w:rsidRDefault="00D23300"/>
        </w:tc>
        <w:tc>
          <w:tcPr>
            <w:tcW w:w="980" w:type="dxa"/>
            <w:noWrap/>
            <w:vAlign w:val="bottom"/>
          </w:tcPr>
          <w:p w14:paraId="123DC2F2" w14:textId="77777777" w:rsidR="00D23300" w:rsidRDefault="00D23300"/>
        </w:tc>
        <w:tc>
          <w:tcPr>
            <w:tcW w:w="980" w:type="dxa"/>
            <w:noWrap/>
            <w:vAlign w:val="bottom"/>
          </w:tcPr>
          <w:p w14:paraId="666C7FB3" w14:textId="77777777" w:rsidR="00D23300" w:rsidRDefault="00D23300"/>
        </w:tc>
        <w:tc>
          <w:tcPr>
            <w:tcW w:w="980" w:type="dxa"/>
            <w:noWrap/>
            <w:vAlign w:val="bottom"/>
          </w:tcPr>
          <w:p w14:paraId="6B6BE24C" w14:textId="77777777" w:rsidR="00D23300" w:rsidRDefault="00D23300"/>
        </w:tc>
        <w:tc>
          <w:tcPr>
            <w:tcW w:w="980" w:type="dxa"/>
            <w:noWrap/>
            <w:vAlign w:val="bottom"/>
          </w:tcPr>
          <w:p w14:paraId="24D56982" w14:textId="77777777" w:rsidR="00D23300" w:rsidRDefault="00D23300"/>
        </w:tc>
        <w:tc>
          <w:tcPr>
            <w:tcW w:w="3640" w:type="dxa"/>
            <w:vAlign w:val="bottom"/>
            <w:hideMark/>
          </w:tcPr>
          <w:p w14:paraId="2A3D6949" w14:textId="2E959DD0" w:rsidR="00D23300" w:rsidRDefault="00D23300">
            <w:pPr>
              <w:jc w:val="right"/>
            </w:pPr>
            <w:r>
              <w:t>от «2</w:t>
            </w:r>
            <w:r w:rsidR="00F806C3">
              <w:t>6</w:t>
            </w:r>
            <w:r>
              <w:t>» декабря 2022</w:t>
            </w:r>
            <w:r w:rsidR="00F806C3">
              <w:t xml:space="preserve"> года</w:t>
            </w:r>
            <w:r>
              <w:t xml:space="preserve"> № 7</w:t>
            </w:r>
            <w:r w:rsidR="00F806C3">
              <w:t>8</w:t>
            </w:r>
            <w:r>
              <w:t xml:space="preserve"> </w:t>
            </w:r>
          </w:p>
        </w:tc>
      </w:tr>
    </w:tbl>
    <w:p w14:paraId="4D4A49B6" w14:textId="77777777" w:rsidR="00D23300" w:rsidRDefault="00D23300" w:rsidP="00D2330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5FAB883" w14:textId="77777777" w:rsidR="00D23300" w:rsidRDefault="00D23300" w:rsidP="00D2330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855AEB" w14:textId="77777777" w:rsidR="00D23300" w:rsidRDefault="00D23300" w:rsidP="00D233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>
        <w:rPr>
          <w:rFonts w:ascii="Times New Roman" w:hAnsi="Times New Roman" w:cs="Times New Roman"/>
          <w:sz w:val="26"/>
          <w:szCs w:val="26"/>
        </w:rPr>
        <w:t>ПРЕДЕЛЬНЫЕ СУММЫ РАСХОДОВ НА ДЕНЕЖНОЕ СОДЕРЖАНИЕ</w:t>
      </w:r>
    </w:p>
    <w:p w14:paraId="0CFDE7B4" w14:textId="77777777" w:rsidR="00D23300" w:rsidRDefault="00D23300" w:rsidP="00D233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</w:p>
    <w:p w14:paraId="03AEA176" w14:textId="1A8A15C4" w:rsidR="00D23300" w:rsidRDefault="00D23300" w:rsidP="00D233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СЛУЖАЩИХ В МУНИЦИПАЛЬНОМ ОБРАЗОВАНИИ </w:t>
      </w:r>
      <w:r w:rsidR="00F806C3">
        <w:rPr>
          <w:rFonts w:ascii="Times New Roman" w:hAnsi="Times New Roman" w:cs="Times New Roman"/>
          <w:sz w:val="26"/>
          <w:szCs w:val="26"/>
        </w:rPr>
        <w:t>БОНДАРЕВ</w:t>
      </w:r>
      <w:r>
        <w:rPr>
          <w:rFonts w:ascii="Times New Roman" w:hAnsi="Times New Roman" w:cs="Times New Roman"/>
          <w:sz w:val="26"/>
          <w:szCs w:val="26"/>
        </w:rPr>
        <w:t>СКИЙ СЕЛЬСОВЕТ В 2023 ГОДУ</w:t>
      </w:r>
    </w:p>
    <w:p w14:paraId="5D74E0C4" w14:textId="77777777" w:rsidR="00D23300" w:rsidRDefault="00D23300" w:rsidP="00D2330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DFA22E" w14:textId="77777777" w:rsidR="00D23300" w:rsidRDefault="00D23300" w:rsidP="00D23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6"/>
        <w:gridCol w:w="6330"/>
        <w:gridCol w:w="2552"/>
      </w:tblGrid>
      <w:tr w:rsidR="00D23300" w14:paraId="417A2CE3" w14:textId="77777777" w:rsidTr="006F1CFC">
        <w:trPr>
          <w:trHeight w:val="3309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5DBCE5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6C244C2B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B098D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A50D9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</w:t>
            </w:r>
          </w:p>
          <w:p w14:paraId="0CFC5A85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сумма расходов</w:t>
            </w:r>
          </w:p>
          <w:p w14:paraId="482950F2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14:paraId="74132954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14:paraId="1E257E6B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14:paraId="1F6F8EF0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14:paraId="15CB4C48" w14:textId="77777777" w:rsidR="00D23300" w:rsidRDefault="00D23300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14:paraId="333A1763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14:paraId="569FF167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14:paraId="50FCDE59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14:paraId="0FEAE5AF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D23300" w14:paraId="57A4A55F" w14:textId="77777777" w:rsidTr="006F1CFC">
        <w:trPr>
          <w:trHeight w:val="9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18D0CB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0EA46E" w14:textId="5B46D689" w:rsidR="00D23300" w:rsidRDefault="00F806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 w:rsidR="00D23300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="00D2330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                        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C70200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1732,00</w:t>
            </w:r>
          </w:p>
        </w:tc>
      </w:tr>
      <w:tr w:rsidR="00D23300" w14:paraId="05DDAEDA" w14:textId="77777777" w:rsidTr="006F1CFC">
        <w:trPr>
          <w:trHeight w:val="9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91297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B05F7" w14:textId="1F109CBA" w:rsidR="00D23300" w:rsidRDefault="00D23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т.ч.: за счет средств местного бюджета муниципального образования </w:t>
            </w:r>
            <w:proofErr w:type="spellStart"/>
            <w:r w:rsidR="006F1CFC">
              <w:rPr>
                <w:rFonts w:ascii="Times New Roman" w:hAnsi="Times New Roman" w:cs="Times New Roman"/>
                <w:sz w:val="26"/>
                <w:szCs w:val="26"/>
              </w:rPr>
              <w:t>Бондаревский</w:t>
            </w:r>
            <w:proofErr w:type="spellEnd"/>
            <w:r w:rsidR="006F1C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Бейского района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20D024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1732,00</w:t>
            </w:r>
          </w:p>
        </w:tc>
      </w:tr>
      <w:tr w:rsidR="00D23300" w14:paraId="0EC4C0D3" w14:textId="77777777" w:rsidTr="006F1CFC">
        <w:trPr>
          <w:trHeight w:val="9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99666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5B878E" w14:textId="38B74985" w:rsidR="00D23300" w:rsidRDefault="00D23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F806C3"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6C2498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1119,0 </w:t>
            </w:r>
          </w:p>
        </w:tc>
      </w:tr>
      <w:tr w:rsidR="00D23300" w14:paraId="75C93DE0" w14:textId="77777777" w:rsidTr="006F1CFC">
        <w:trPr>
          <w:trHeight w:val="9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61DD2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52B97D" w14:textId="6BD92777" w:rsidR="00D23300" w:rsidRDefault="00D233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</w:t>
            </w:r>
            <w:proofErr w:type="spellStart"/>
            <w:r w:rsidR="00F806C3"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                   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A2ACBA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613,0</w:t>
            </w:r>
          </w:p>
        </w:tc>
      </w:tr>
      <w:tr w:rsidR="00D23300" w14:paraId="52FBA328" w14:textId="77777777" w:rsidTr="006F1CFC">
        <w:trPr>
          <w:trHeight w:val="9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034" w14:textId="77777777" w:rsidR="00D23300" w:rsidRDefault="00D23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9BF08" w14:textId="77777777" w:rsidR="00D23300" w:rsidRDefault="00D23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12956F" w14:textId="77777777" w:rsidR="00D23300" w:rsidRDefault="00D233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1732,0</w:t>
            </w:r>
          </w:p>
        </w:tc>
      </w:tr>
    </w:tbl>
    <w:p w14:paraId="1AAF1B96" w14:textId="77777777" w:rsidR="00D23300" w:rsidRDefault="00D23300" w:rsidP="00D2330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AC20C1A" w14:textId="77777777" w:rsidR="00D23300" w:rsidRDefault="00D23300" w:rsidP="00D23300">
      <w:pPr>
        <w:jc w:val="both"/>
        <w:rPr>
          <w:sz w:val="26"/>
          <w:szCs w:val="26"/>
        </w:rPr>
      </w:pPr>
    </w:p>
    <w:p w14:paraId="766D34FC" w14:textId="77777777" w:rsidR="006B7A24" w:rsidRDefault="006B7A24"/>
    <w:sectPr w:rsidR="006B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0C"/>
    <w:rsid w:val="006B7A24"/>
    <w:rsid w:val="006F1CFC"/>
    <w:rsid w:val="00956C0C"/>
    <w:rsid w:val="00D23300"/>
    <w:rsid w:val="00F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E6A"/>
  <w15:chartTrackingRefBased/>
  <w15:docId w15:val="{7B0D61C2-9D80-4A1C-9C6B-01BFF7F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23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3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AF46F0CA64A623CC4688923127BF5F2A8FAD83FE09638B1741B925DE4DD6F885B5DB2CCD234485C4129K1D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2023-07-10T08:54:00Z</cp:lastPrinted>
  <dcterms:created xsi:type="dcterms:W3CDTF">2023-06-14T09:45:00Z</dcterms:created>
  <dcterms:modified xsi:type="dcterms:W3CDTF">2023-07-10T08:58:00Z</dcterms:modified>
</cp:coreProperties>
</file>