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4418" w14:textId="77777777" w:rsidR="007F69B6" w:rsidRDefault="007F69B6" w:rsidP="007F69B6">
      <w:pPr>
        <w:pStyle w:val="a3"/>
        <w:jc w:val="center"/>
        <w:rPr>
          <w:sz w:val="26"/>
          <w:szCs w:val="26"/>
        </w:rPr>
      </w:pPr>
      <w:r>
        <w:rPr>
          <w:w w:val="101"/>
          <w:sz w:val="26"/>
          <w:szCs w:val="26"/>
        </w:rPr>
        <w:t>Российская Федерация</w:t>
      </w:r>
    </w:p>
    <w:p w14:paraId="731F0464" w14:textId="77777777" w:rsidR="007F69B6" w:rsidRPr="007F69B6" w:rsidRDefault="007F69B6" w:rsidP="007F69B6">
      <w:pPr>
        <w:pStyle w:val="a3"/>
        <w:jc w:val="center"/>
        <w:rPr>
          <w:spacing w:val="-4"/>
          <w:w w:val="101"/>
          <w:sz w:val="26"/>
          <w:szCs w:val="26"/>
        </w:rPr>
      </w:pPr>
      <w:r>
        <w:rPr>
          <w:spacing w:val="-4"/>
          <w:w w:val="101"/>
          <w:sz w:val="26"/>
          <w:szCs w:val="26"/>
        </w:rPr>
        <w:t>Республика Хакасия</w:t>
      </w:r>
    </w:p>
    <w:p w14:paraId="07F85F9A" w14:textId="77777777" w:rsidR="007F69B6" w:rsidRDefault="007F69B6" w:rsidP="007F69B6">
      <w:pPr>
        <w:pStyle w:val="a3"/>
        <w:jc w:val="center"/>
        <w:rPr>
          <w:sz w:val="26"/>
          <w:szCs w:val="26"/>
        </w:rPr>
      </w:pPr>
      <w:r>
        <w:rPr>
          <w:spacing w:val="-4"/>
          <w:w w:val="101"/>
          <w:sz w:val="26"/>
          <w:szCs w:val="26"/>
        </w:rPr>
        <w:t>Бейский район</w:t>
      </w:r>
    </w:p>
    <w:p w14:paraId="5E784061" w14:textId="77777777" w:rsidR="007F69B6" w:rsidRDefault="007F69B6" w:rsidP="007F69B6">
      <w:pPr>
        <w:pStyle w:val="a3"/>
        <w:jc w:val="center"/>
        <w:rPr>
          <w:sz w:val="26"/>
          <w:szCs w:val="26"/>
        </w:rPr>
      </w:pPr>
      <w:r>
        <w:rPr>
          <w:spacing w:val="-5"/>
          <w:w w:val="101"/>
          <w:sz w:val="26"/>
          <w:szCs w:val="26"/>
        </w:rPr>
        <w:t>Администрация Бондаревского сельсовета</w:t>
      </w:r>
    </w:p>
    <w:p w14:paraId="464AB43C" w14:textId="77777777" w:rsidR="007F69B6" w:rsidRDefault="007F69B6" w:rsidP="007F69B6">
      <w:pPr>
        <w:pStyle w:val="a3"/>
        <w:rPr>
          <w:sz w:val="26"/>
          <w:szCs w:val="26"/>
        </w:rPr>
      </w:pPr>
    </w:p>
    <w:p w14:paraId="3AF14A53" w14:textId="77777777" w:rsidR="007F69B6" w:rsidRDefault="007F69B6" w:rsidP="007F69B6">
      <w:pPr>
        <w:pStyle w:val="a3"/>
        <w:rPr>
          <w:sz w:val="26"/>
          <w:szCs w:val="26"/>
        </w:rPr>
      </w:pPr>
    </w:p>
    <w:p w14:paraId="55BD148A" w14:textId="77777777" w:rsidR="007F69B6" w:rsidRDefault="007F69B6" w:rsidP="007F69B6">
      <w:pPr>
        <w:pStyle w:val="a3"/>
        <w:jc w:val="center"/>
        <w:rPr>
          <w:b/>
          <w:w w:val="101"/>
          <w:sz w:val="26"/>
          <w:szCs w:val="26"/>
        </w:rPr>
      </w:pPr>
      <w:r>
        <w:rPr>
          <w:b/>
          <w:w w:val="101"/>
          <w:sz w:val="26"/>
          <w:szCs w:val="26"/>
        </w:rPr>
        <w:t>ПОСТАНОВЛЕНИЕ</w:t>
      </w:r>
    </w:p>
    <w:p w14:paraId="51C9C96C" w14:textId="77777777" w:rsidR="007F69B6" w:rsidRDefault="007F69B6" w:rsidP="007F69B6">
      <w:pPr>
        <w:pStyle w:val="a3"/>
        <w:jc w:val="center"/>
        <w:rPr>
          <w:b/>
          <w:w w:val="101"/>
          <w:sz w:val="26"/>
          <w:szCs w:val="26"/>
        </w:rPr>
      </w:pPr>
    </w:p>
    <w:p w14:paraId="45412587" w14:textId="77777777" w:rsidR="007F69B6" w:rsidRDefault="007F69B6" w:rsidP="007F69B6">
      <w:pPr>
        <w:pStyle w:val="a3"/>
        <w:jc w:val="center"/>
        <w:rPr>
          <w:b/>
          <w:w w:val="101"/>
          <w:sz w:val="26"/>
          <w:szCs w:val="26"/>
        </w:rPr>
      </w:pPr>
    </w:p>
    <w:p w14:paraId="6F497818" w14:textId="7E390494" w:rsidR="007F69B6" w:rsidRDefault="007F69B6" w:rsidP="007F69B6">
      <w:pPr>
        <w:pStyle w:val="a3"/>
        <w:tabs>
          <w:tab w:val="left" w:pos="4536"/>
        </w:tabs>
        <w:rPr>
          <w:spacing w:val="-8"/>
          <w:w w:val="101"/>
          <w:sz w:val="26"/>
          <w:szCs w:val="26"/>
        </w:rPr>
      </w:pPr>
      <w:r>
        <w:rPr>
          <w:spacing w:val="3"/>
          <w:w w:val="101"/>
          <w:sz w:val="26"/>
          <w:szCs w:val="26"/>
        </w:rPr>
        <w:t>от «</w:t>
      </w:r>
      <w:r>
        <w:rPr>
          <w:iCs/>
          <w:spacing w:val="3"/>
          <w:w w:val="101"/>
          <w:sz w:val="26"/>
          <w:szCs w:val="26"/>
        </w:rPr>
        <w:t>2</w:t>
      </w:r>
      <w:r w:rsidR="005E488A">
        <w:rPr>
          <w:iCs/>
          <w:spacing w:val="3"/>
          <w:w w:val="101"/>
          <w:sz w:val="26"/>
          <w:szCs w:val="26"/>
        </w:rPr>
        <w:t>2</w:t>
      </w:r>
      <w:r>
        <w:rPr>
          <w:spacing w:val="3"/>
          <w:w w:val="101"/>
          <w:sz w:val="26"/>
          <w:szCs w:val="26"/>
        </w:rPr>
        <w:t xml:space="preserve">» </w:t>
      </w:r>
      <w:r w:rsidR="005E488A">
        <w:rPr>
          <w:spacing w:val="3"/>
          <w:w w:val="101"/>
          <w:sz w:val="26"/>
          <w:szCs w:val="26"/>
        </w:rPr>
        <w:t>апреля</w:t>
      </w:r>
      <w:r>
        <w:rPr>
          <w:spacing w:val="3"/>
          <w:w w:val="101"/>
          <w:sz w:val="26"/>
          <w:szCs w:val="26"/>
        </w:rPr>
        <w:t xml:space="preserve"> 202</w:t>
      </w:r>
      <w:r w:rsidR="005E488A">
        <w:rPr>
          <w:spacing w:val="3"/>
          <w:w w:val="101"/>
          <w:sz w:val="26"/>
          <w:szCs w:val="26"/>
        </w:rPr>
        <w:t>4</w:t>
      </w:r>
      <w:r>
        <w:rPr>
          <w:spacing w:val="3"/>
          <w:w w:val="101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</w:t>
      </w:r>
      <w:r w:rsidR="005E488A">
        <w:rPr>
          <w:sz w:val="26"/>
          <w:szCs w:val="26"/>
        </w:rPr>
        <w:t xml:space="preserve"> </w:t>
      </w:r>
      <w:r>
        <w:rPr>
          <w:spacing w:val="-8"/>
          <w:w w:val="101"/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pacing w:val="-8"/>
          <w:w w:val="101"/>
          <w:sz w:val="26"/>
          <w:szCs w:val="26"/>
        </w:rPr>
        <w:t xml:space="preserve">                                                         </w:t>
      </w:r>
      <w:r>
        <w:rPr>
          <w:w w:val="101"/>
          <w:sz w:val="26"/>
          <w:szCs w:val="26"/>
        </w:rPr>
        <w:t xml:space="preserve">№ </w:t>
      </w:r>
      <w:r w:rsidR="005E488A">
        <w:rPr>
          <w:b/>
          <w:iCs/>
          <w:w w:val="101"/>
          <w:sz w:val="26"/>
          <w:szCs w:val="26"/>
        </w:rPr>
        <w:t>51</w:t>
      </w:r>
    </w:p>
    <w:p w14:paraId="70911891" w14:textId="77777777" w:rsidR="007F69B6" w:rsidRDefault="007F69B6" w:rsidP="007F69B6">
      <w:pPr>
        <w:pStyle w:val="a3"/>
        <w:rPr>
          <w:iCs/>
          <w:w w:val="101"/>
          <w:sz w:val="26"/>
          <w:szCs w:val="26"/>
        </w:rPr>
      </w:pPr>
    </w:p>
    <w:p w14:paraId="51D45E51" w14:textId="77777777" w:rsidR="005E488A" w:rsidRDefault="007F69B6" w:rsidP="005E488A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</w:t>
      </w:r>
      <w:r w:rsidR="005E488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особого противопожарного </w:t>
      </w:r>
    </w:p>
    <w:p w14:paraId="19B68BFD" w14:textId="77777777" w:rsidR="005E488A" w:rsidRDefault="007F69B6" w:rsidP="007F69B6">
      <w:pPr>
        <w:pStyle w:val="a3"/>
        <w:tabs>
          <w:tab w:val="left" w:pos="4536"/>
        </w:tabs>
        <w:rPr>
          <w:b/>
          <w:spacing w:val="2"/>
          <w:w w:val="101"/>
          <w:sz w:val="26"/>
          <w:szCs w:val="26"/>
        </w:rPr>
      </w:pPr>
      <w:r>
        <w:rPr>
          <w:b/>
          <w:sz w:val="26"/>
          <w:szCs w:val="26"/>
        </w:rPr>
        <w:t>режима на</w:t>
      </w:r>
      <w:r w:rsidR="005E488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территории</w:t>
      </w:r>
      <w:r>
        <w:rPr>
          <w:spacing w:val="2"/>
          <w:w w:val="101"/>
        </w:rPr>
        <w:t xml:space="preserve"> </w:t>
      </w:r>
      <w:r>
        <w:rPr>
          <w:b/>
          <w:spacing w:val="2"/>
          <w:w w:val="101"/>
          <w:sz w:val="26"/>
          <w:szCs w:val="26"/>
        </w:rPr>
        <w:t xml:space="preserve">муниципального </w:t>
      </w:r>
    </w:p>
    <w:p w14:paraId="2FB9D2BE" w14:textId="008F1138" w:rsidR="007F69B6" w:rsidRDefault="007F69B6" w:rsidP="007F69B6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>образования</w:t>
      </w:r>
      <w:r w:rsidR="005E488A">
        <w:rPr>
          <w:b/>
          <w:spacing w:val="2"/>
          <w:w w:val="101"/>
          <w:sz w:val="26"/>
          <w:szCs w:val="26"/>
        </w:rPr>
        <w:t xml:space="preserve"> </w:t>
      </w:r>
      <w:proofErr w:type="spellStart"/>
      <w:r>
        <w:rPr>
          <w:b/>
          <w:spacing w:val="2"/>
          <w:w w:val="101"/>
          <w:sz w:val="26"/>
          <w:szCs w:val="26"/>
        </w:rPr>
        <w:t>Бондаревский</w:t>
      </w:r>
      <w:proofErr w:type="spellEnd"/>
      <w:r>
        <w:rPr>
          <w:b/>
          <w:spacing w:val="2"/>
          <w:w w:val="101"/>
          <w:sz w:val="26"/>
          <w:szCs w:val="26"/>
        </w:rPr>
        <w:t xml:space="preserve"> сельсовет</w:t>
      </w:r>
    </w:p>
    <w:p w14:paraId="06D69DD7" w14:textId="77777777" w:rsidR="007F69B6" w:rsidRDefault="007F69B6" w:rsidP="007F69B6">
      <w:pPr>
        <w:pStyle w:val="a3"/>
        <w:rPr>
          <w:sz w:val="26"/>
          <w:szCs w:val="26"/>
        </w:rPr>
      </w:pPr>
    </w:p>
    <w:p w14:paraId="7271FA46" w14:textId="77777777" w:rsidR="007F69B6" w:rsidRDefault="007F69B6" w:rsidP="007F69B6">
      <w:pPr>
        <w:pStyle w:val="a3"/>
        <w:rPr>
          <w:sz w:val="26"/>
          <w:szCs w:val="26"/>
        </w:rPr>
      </w:pPr>
    </w:p>
    <w:p w14:paraId="199B3FFA" w14:textId="639ED3F0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 </w:t>
      </w:r>
      <w:r w:rsidR="00EA025F" w:rsidRPr="00EA025F">
        <w:rPr>
          <w:sz w:val="26"/>
          <w:szCs w:val="26"/>
        </w:rPr>
        <w:t>на основании решения Комиссии по предупреждению и ликвидации чрезвычайных ситуаций и обеспечению пожарной безопасности Республики Хакасия от 12.04.2024 № 13, в связи со сходом снежного покрова, установлением ветреной погоды в Республике Хакасия и возможным обострением пожарной обстановки, связанной с ландшафтными пожарами, в целях обеспечения пожарной безопасност</w:t>
      </w:r>
      <w:r w:rsidR="00EA025F">
        <w:rPr>
          <w:sz w:val="26"/>
          <w:szCs w:val="26"/>
        </w:rPr>
        <w:t>и</w:t>
      </w:r>
      <w:r w:rsidR="00EA025F" w:rsidRPr="00EA025F">
        <w:rPr>
          <w:sz w:val="26"/>
          <w:szCs w:val="26"/>
        </w:rPr>
        <w:t xml:space="preserve"> на территории</w:t>
      </w:r>
      <w:r w:rsidR="00EA02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сельсовет, руководствуясь ст. 9 Устава муниципального образования Бондаревский сельсовет, администрация Бондаревского сельсовета </w:t>
      </w:r>
    </w:p>
    <w:p w14:paraId="73F206B3" w14:textId="77777777" w:rsidR="007F69B6" w:rsidRDefault="007F69B6" w:rsidP="007F69B6">
      <w:pPr>
        <w:pStyle w:val="a3"/>
        <w:rPr>
          <w:spacing w:val="-6"/>
          <w:w w:val="101"/>
          <w:sz w:val="26"/>
          <w:szCs w:val="26"/>
        </w:rPr>
      </w:pPr>
    </w:p>
    <w:p w14:paraId="26F7F9AA" w14:textId="77777777" w:rsidR="007F69B6" w:rsidRDefault="007F69B6" w:rsidP="007F69B6">
      <w:pPr>
        <w:pStyle w:val="a3"/>
        <w:jc w:val="center"/>
        <w:rPr>
          <w:spacing w:val="-6"/>
          <w:w w:val="101"/>
          <w:sz w:val="26"/>
          <w:szCs w:val="26"/>
        </w:rPr>
      </w:pPr>
      <w:r>
        <w:rPr>
          <w:spacing w:val="-6"/>
          <w:w w:val="101"/>
          <w:sz w:val="26"/>
          <w:szCs w:val="26"/>
        </w:rPr>
        <w:t>ПОСТАНОВЛЯЕТ:</w:t>
      </w:r>
    </w:p>
    <w:p w14:paraId="1231B352" w14:textId="77777777" w:rsidR="007F69B6" w:rsidRDefault="007F69B6" w:rsidP="007F69B6">
      <w:pPr>
        <w:pStyle w:val="a3"/>
        <w:rPr>
          <w:sz w:val="26"/>
          <w:szCs w:val="26"/>
        </w:rPr>
      </w:pPr>
    </w:p>
    <w:p w14:paraId="17B90BFC" w14:textId="10924DB4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</w:t>
      </w:r>
      <w:r w:rsidR="00640C81">
        <w:rPr>
          <w:sz w:val="26"/>
          <w:szCs w:val="26"/>
        </w:rPr>
        <w:t xml:space="preserve">с </w:t>
      </w:r>
      <w:r w:rsidR="00EA025F">
        <w:rPr>
          <w:sz w:val="26"/>
          <w:szCs w:val="26"/>
        </w:rPr>
        <w:t>20</w:t>
      </w:r>
      <w:r w:rsidR="00640C81">
        <w:rPr>
          <w:sz w:val="26"/>
          <w:szCs w:val="26"/>
        </w:rPr>
        <w:t xml:space="preserve"> апреля по </w:t>
      </w:r>
      <w:r w:rsidR="00EA025F">
        <w:rPr>
          <w:sz w:val="26"/>
          <w:szCs w:val="26"/>
        </w:rPr>
        <w:t>19</w:t>
      </w:r>
      <w:r w:rsidR="00640C81">
        <w:rPr>
          <w:sz w:val="26"/>
          <w:szCs w:val="26"/>
        </w:rPr>
        <w:t xml:space="preserve"> мая 202</w:t>
      </w:r>
      <w:r w:rsidR="00EA025F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на</w:t>
      </w:r>
      <w:r w:rsidR="00EA02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муниципального образования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 особый противопожарный режим.</w:t>
      </w:r>
    </w:p>
    <w:p w14:paraId="310D890E" w14:textId="77777777" w:rsidR="007F69B6" w:rsidRDefault="007F69B6" w:rsidP="007F69B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2. На период действия особого противопожарного режима на территории муниципального образования Бондаревский сельсовет:</w:t>
      </w:r>
    </w:p>
    <w:p w14:paraId="6F4FB500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Ограничить посещение гражданами лесов, за исключением граждан, трудовая деятельность которых связана с пребыванием в лесах;</w:t>
      </w:r>
    </w:p>
    <w:p w14:paraId="5FDFB5D0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Запретить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поселений, на предприятиях и организациях независимо от организационно-правовых форм и форм собственности;</w:t>
      </w:r>
    </w:p>
    <w:p w14:paraId="244ECD4C" w14:textId="5494EA4B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Ввести на период устойчивой сухой, жаркой и ветреной погоды при </w:t>
      </w:r>
      <w:r>
        <w:rPr>
          <w:sz w:val="26"/>
          <w:szCs w:val="26"/>
        </w:rPr>
        <w:lastRenderedPageBreak/>
        <w:t xml:space="preserve">объявлении штормового предупреждения запрет на топку печей, кухонных очагов и котельных установок без дымников, </w:t>
      </w:r>
      <w:proofErr w:type="spellStart"/>
      <w:proofErr w:type="gramStart"/>
      <w:r>
        <w:rPr>
          <w:sz w:val="26"/>
          <w:szCs w:val="26"/>
        </w:rPr>
        <w:t>искро</w:t>
      </w:r>
      <w:proofErr w:type="spellEnd"/>
      <w:r>
        <w:rPr>
          <w:sz w:val="26"/>
          <w:szCs w:val="26"/>
        </w:rPr>
        <w:t>-гасителей</w:t>
      </w:r>
      <w:proofErr w:type="gramEnd"/>
      <w:r>
        <w:rPr>
          <w:sz w:val="26"/>
          <w:szCs w:val="26"/>
        </w:rPr>
        <w:t xml:space="preserve"> или других подобных устройств;</w:t>
      </w:r>
    </w:p>
    <w:p w14:paraId="7E26A330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безопасности»;</w:t>
      </w:r>
    </w:p>
    <w:p w14:paraId="2B4F6CB0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Принять на период действия особого противопожарного режима дополнительные меры пожарной безопасности на соответствующей территории, в том числе:</w:t>
      </w:r>
    </w:p>
    <w:p w14:paraId="21096658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Взять под личный контроль и организовать мониторинг пожарной обстановки на территориях населенных пунктов муниципального образования;</w:t>
      </w:r>
    </w:p>
    <w:p w14:paraId="00A7FF9C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Организовать патрулирование территорий населенных пунктов силами добровольных пожарных и (или) граждан с первичными средствами пожаротушения;</w:t>
      </w:r>
    </w:p>
    <w:p w14:paraId="4805BBA5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>Подготовить  для   возможного   использования   в  тушении  пожаров имеющуюся водовозную и землеройную технику;</w:t>
      </w:r>
    </w:p>
    <w:p w14:paraId="1EFC76B8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Реализовать мероприятия противопожарной пропаганды на собраниях и сходах граждан по месту их жительства с  проведением  инструктажа  по  вопросам  обеспечения  пожарной безопасности;</w:t>
      </w:r>
    </w:p>
    <w:p w14:paraId="5663449D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Уточнить   порядок   оповещения   и   информирования   населения  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средств  оповещения и обеспечить эффективное его применение;</w:t>
      </w:r>
    </w:p>
    <w:p w14:paraId="394C17B9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Обеспечить    информирование    населения о   развитии   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14:paraId="3736E222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14:paraId="4F8E0898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Создать в необходимых размерах резервный фонд горюче-смазочных материалов и огнетушащих средств;</w:t>
      </w:r>
    </w:p>
    <w:p w14:paraId="16EC8BAF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3.9. Предпринять 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службы;</w:t>
      </w:r>
    </w:p>
    <w:p w14:paraId="0BB77199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3.10. Разработать и выполнить мероприятия, исключающие возможность переброса огня при природных (ландшафтных) пожарах на здания, сооружения и жилой сектор;</w:t>
      </w:r>
    </w:p>
    <w:p w14:paraId="178DB6D4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3.11. Организовать и провести комплекс мероприятий по уборке и вывозу горючего мусора с территорий населенных пунктов и погостов (кладбищ), по очистке и восстановлению минерализованных полос;</w:t>
      </w:r>
    </w:p>
    <w:p w14:paraId="32AB97FE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 Привести   в   исправное   состояние   источники   противопожарного</w:t>
      </w:r>
      <w:r>
        <w:rPr>
          <w:sz w:val="26"/>
          <w:szCs w:val="26"/>
        </w:rPr>
        <w:br/>
        <w:t>водоснабжения и первичные средства пожаротушения;</w:t>
      </w:r>
    </w:p>
    <w:p w14:paraId="7BF2AEDB" w14:textId="6FED2AB1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Обеспечить эффективную работу патрульных, патрульно-маневренных </w:t>
      </w:r>
      <w:r>
        <w:rPr>
          <w:sz w:val="26"/>
          <w:szCs w:val="26"/>
        </w:rPr>
        <w:lastRenderedPageBreak/>
        <w:t>групп сельских поселений 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огня, установления виновников пожаров и принятия к ним соответствующих мер воздействия.</w:t>
      </w:r>
    </w:p>
    <w:p w14:paraId="282B019E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  руководителям   организаций   независимо от организационно-правовых форм и форм собственности:</w:t>
      </w:r>
    </w:p>
    <w:p w14:paraId="14E9E032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Провести      внеплановые      противопожарные      инструктажи      и</w:t>
      </w:r>
      <w:r>
        <w:rPr>
          <w:sz w:val="26"/>
          <w:szCs w:val="26"/>
        </w:rPr>
        <w:br/>
        <w:t>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14:paraId="6B4A90D0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Привести   в   исправное   состояние   источники   противопожарного</w:t>
      </w:r>
      <w:r>
        <w:rPr>
          <w:sz w:val="26"/>
          <w:szCs w:val="26"/>
        </w:rPr>
        <w:br/>
        <w:t>водоснабжения и первичные средства пожаротушения;</w:t>
      </w:r>
    </w:p>
    <w:p w14:paraId="26A273AD" w14:textId="77777777"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Подготовить  для   возможного  использования   в  тушении   пожаров имеющуюся водовозную и землеройную технику.</w:t>
      </w:r>
    </w:p>
    <w:p w14:paraId="413C6DEB" w14:textId="788BB445" w:rsidR="007F69B6" w:rsidRDefault="007F69B6" w:rsidP="007F69B6">
      <w:pPr>
        <w:pStyle w:val="a3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Специалисту администрации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(</w:t>
      </w:r>
      <w:proofErr w:type="spellStart"/>
      <w:r w:rsidR="00640C81">
        <w:rPr>
          <w:sz w:val="26"/>
          <w:szCs w:val="26"/>
        </w:rPr>
        <w:t>Кунц</w:t>
      </w:r>
      <w:proofErr w:type="spellEnd"/>
      <w:r w:rsidR="00640C81">
        <w:rPr>
          <w:sz w:val="26"/>
          <w:szCs w:val="26"/>
        </w:rPr>
        <w:t xml:space="preserve"> С.Ю</w:t>
      </w:r>
      <w:r>
        <w:rPr>
          <w:sz w:val="26"/>
          <w:szCs w:val="26"/>
        </w:rPr>
        <w:t xml:space="preserve">.) разместить </w:t>
      </w:r>
      <w:r w:rsidR="00640C81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на официальном сайте администрации </w:t>
      </w:r>
      <w:r w:rsidR="00640C81">
        <w:rPr>
          <w:sz w:val="26"/>
          <w:szCs w:val="26"/>
        </w:rPr>
        <w:t>Бондаревского сельсовета.</w:t>
      </w:r>
    </w:p>
    <w:p w14:paraId="4651A172" w14:textId="77777777" w:rsidR="007F69B6" w:rsidRDefault="007F69B6" w:rsidP="007F69B6">
      <w:pPr>
        <w:pStyle w:val="a3"/>
        <w:tabs>
          <w:tab w:val="left" w:pos="1418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14:paraId="44AB5A6C" w14:textId="77777777" w:rsidR="007F69B6" w:rsidRDefault="007F69B6" w:rsidP="007F69B6">
      <w:pPr>
        <w:pStyle w:val="a3"/>
        <w:tabs>
          <w:tab w:val="left" w:pos="1418"/>
        </w:tabs>
        <w:rPr>
          <w:sz w:val="26"/>
          <w:szCs w:val="26"/>
        </w:rPr>
      </w:pPr>
    </w:p>
    <w:p w14:paraId="7CB8AA10" w14:textId="77777777" w:rsidR="007F69B6" w:rsidRDefault="007F69B6" w:rsidP="007F69B6">
      <w:pPr>
        <w:pStyle w:val="a3"/>
        <w:tabs>
          <w:tab w:val="left" w:pos="1418"/>
        </w:tabs>
        <w:rPr>
          <w:sz w:val="26"/>
          <w:szCs w:val="26"/>
        </w:rPr>
      </w:pPr>
    </w:p>
    <w:p w14:paraId="536116EE" w14:textId="77777777" w:rsidR="007F69B6" w:rsidRDefault="007F69B6" w:rsidP="007F69B6">
      <w:pPr>
        <w:pStyle w:val="a3"/>
        <w:tabs>
          <w:tab w:val="left" w:pos="1418"/>
        </w:tabs>
        <w:rPr>
          <w:sz w:val="26"/>
          <w:szCs w:val="26"/>
        </w:rPr>
      </w:pPr>
    </w:p>
    <w:p w14:paraId="4EB990B0" w14:textId="77777777" w:rsidR="007F69B6" w:rsidRDefault="007F69B6" w:rsidP="007F69B6">
      <w:pPr>
        <w:pStyle w:val="a3"/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сельсовета                                                       </w:t>
      </w:r>
      <w:r w:rsidR="00640C81">
        <w:rPr>
          <w:sz w:val="26"/>
          <w:szCs w:val="26"/>
        </w:rPr>
        <w:t xml:space="preserve">           Е</w:t>
      </w:r>
      <w:r>
        <w:rPr>
          <w:sz w:val="26"/>
          <w:szCs w:val="26"/>
        </w:rPr>
        <w:t>.В. Корнева</w:t>
      </w:r>
      <w:r>
        <w:rPr>
          <w:sz w:val="26"/>
          <w:szCs w:val="26"/>
        </w:rPr>
        <w:br/>
      </w:r>
    </w:p>
    <w:p w14:paraId="3FF07CD0" w14:textId="77777777" w:rsidR="007F69B6" w:rsidRDefault="007F69B6" w:rsidP="007F69B6"/>
    <w:p w14:paraId="07F11F58" w14:textId="77777777" w:rsidR="007656DE" w:rsidRDefault="007656DE"/>
    <w:sectPr w:rsidR="0076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83D"/>
    <w:rsid w:val="005E488A"/>
    <w:rsid w:val="00640C81"/>
    <w:rsid w:val="007656DE"/>
    <w:rsid w:val="007F69B6"/>
    <w:rsid w:val="0093683D"/>
    <w:rsid w:val="00E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3169"/>
  <w15:docId w15:val="{BADF8CF3-E0C7-4FB5-A840-8B6DDF3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6</cp:revision>
  <cp:lastPrinted>2024-04-24T06:46:00Z</cp:lastPrinted>
  <dcterms:created xsi:type="dcterms:W3CDTF">2023-03-29T02:04:00Z</dcterms:created>
  <dcterms:modified xsi:type="dcterms:W3CDTF">2024-04-24T06:48:00Z</dcterms:modified>
</cp:coreProperties>
</file>